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2B0D64C" w:rsidP="57FC00D9" w:rsidRDefault="22B0D64C" w14:paraId="1FE489C2" w14:textId="016EC684">
      <w:pPr>
        <w:pStyle w:val="Normal"/>
        <w:keepNext w:val="1"/>
        <w:keepLines w:val="1"/>
        <w:rPr>
          <w:noProof w:val="0"/>
          <w:lang w:val="pt-BR"/>
        </w:rPr>
      </w:pPr>
      <w:r w:rsidR="22B0D64C">
        <w:drawing>
          <wp:inline wp14:editId="57FC00D9" wp14:anchorId="7D405A2F">
            <wp:extent cx="2400300" cy="985123"/>
            <wp:effectExtent l="0" t="0" r="0" b="0"/>
            <wp:docPr id="12147161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bda5fb69c34d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8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FC00D9" w:rsidP="57FC00D9" w:rsidRDefault="57FC00D9" w14:paraId="26ECC3CF" w14:textId="57181CB3">
      <w:pPr>
        <w:pStyle w:val="Heading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</w:pPr>
    </w:p>
    <w:p w:rsidR="22B0D64C" w:rsidP="57FC00D9" w:rsidRDefault="22B0D64C" w14:paraId="6272283F" w14:textId="480D82D8">
      <w:pPr>
        <w:pStyle w:val="Heading5"/>
        <w:keepNext w:val="1"/>
        <w:keepLines w:val="1"/>
        <w:spacing w:before="0" w:after="24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7FC00D9" w:rsidR="22B0D6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pt-BR"/>
        </w:rPr>
        <w:t>NORMAS SANITÁRIAS EXIGIDAS NO MUNICÍPIO DE ...</w:t>
      </w:r>
    </w:p>
    <w:p w:rsidRPr="0044383F" w:rsidR="0044383F" w:rsidP="0044383F" w:rsidRDefault="0044383F" w14:paraId="5ECF9822" w14:textId="77777777">
      <w:pPr>
        <w:jc w:val="center"/>
      </w:pPr>
      <w:r w:rsidRPr="0044383F">
        <w:t>Serviços de interesse da saúde – Salões de beleza</w:t>
      </w:r>
    </w:p>
    <w:p w:rsidR="005A79A2" w:rsidP="0044383F" w:rsidRDefault="005A79A2" w14:paraId="3EBBECB1" w14:textId="4A7410E6">
      <w:pPr>
        <w:jc w:val="both"/>
      </w:pPr>
    </w:p>
    <w:p w:rsidR="0044383F" w:rsidP="0044383F" w:rsidRDefault="0044383F" w14:paraId="023E52A4" w14:textId="77777777">
      <w:pPr>
        <w:jc w:val="both"/>
      </w:pPr>
      <w:r>
        <w:t>1- É obrigatório o profissional apresentar certificado de qualificação compatível com a(s) atividade(s) desenvolvida(s) no momento da vistoria;</w:t>
      </w:r>
    </w:p>
    <w:p w:rsidR="0044383F" w:rsidP="0044383F" w:rsidRDefault="0044383F" w14:paraId="2BF52151" w14:textId="77777777">
      <w:pPr>
        <w:jc w:val="both"/>
      </w:pPr>
      <w:r>
        <w:t>2- Comprovante de esquema vacinal completo, com ênfase para as vacinas de DT (difteria, tétano) e Hepatite B;</w:t>
      </w:r>
    </w:p>
    <w:p w:rsidR="0044383F" w:rsidP="0044383F" w:rsidRDefault="0044383F" w14:paraId="760BDBB2" w14:textId="77777777">
      <w:pPr>
        <w:jc w:val="both"/>
      </w:pPr>
      <w:r>
        <w:t xml:space="preserve">3- Comprovante de limpeza e desinfecção da caixa </w:t>
      </w:r>
      <w:proofErr w:type="gramStart"/>
      <w:r>
        <w:t>d’ água</w:t>
      </w:r>
      <w:proofErr w:type="gramEnd"/>
      <w:r>
        <w:t xml:space="preserve"> realizado por empresa legalizada;</w:t>
      </w:r>
    </w:p>
    <w:p w:rsidR="0044383F" w:rsidP="0044383F" w:rsidRDefault="0044383F" w14:paraId="3FF82025" w14:textId="77777777">
      <w:pPr>
        <w:jc w:val="both"/>
      </w:pPr>
      <w:r>
        <w:t xml:space="preserve">4- </w:t>
      </w:r>
      <w:proofErr w:type="gramStart"/>
      <w:r>
        <w:t>comprovante</w:t>
      </w:r>
      <w:proofErr w:type="gramEnd"/>
      <w:r>
        <w:t xml:space="preserve"> de desinsetização e desratização realizado por empresa especializada e legalizada;</w:t>
      </w:r>
    </w:p>
    <w:p w:rsidR="0044383F" w:rsidP="0044383F" w:rsidRDefault="0044383F" w14:paraId="2CF5F53F" w14:textId="77777777">
      <w:pPr>
        <w:jc w:val="both"/>
      </w:pPr>
      <w:r>
        <w:t>5- Dispor de dependências e instalações mínimas adequadas às finalidades específicas e ao número de profissionais, não podendo servir de acesso a residências;</w:t>
      </w:r>
    </w:p>
    <w:p w:rsidR="0044383F" w:rsidP="0044383F" w:rsidRDefault="0044383F" w14:paraId="72CE4880" w14:textId="77777777">
      <w:pPr>
        <w:jc w:val="both"/>
      </w:pPr>
      <w:r>
        <w:t>6- A estrutura física deve possuir piso e paredes íntegros, de cor clara, lisos, laváveis e impermeáveis;</w:t>
      </w:r>
    </w:p>
    <w:p w:rsidR="0044383F" w:rsidP="0044383F" w:rsidRDefault="0044383F" w14:paraId="6EC055CD" w14:textId="77777777">
      <w:pPr>
        <w:jc w:val="both"/>
      </w:pPr>
      <w:r>
        <w:t>7- Dispor de local exclusivo para guarda de produtos e materiais de limpeza.</w:t>
      </w:r>
    </w:p>
    <w:p w:rsidR="0044383F" w:rsidP="0044383F" w:rsidRDefault="0044383F" w14:paraId="63A88AB0" w14:textId="77777777">
      <w:pPr>
        <w:jc w:val="both"/>
      </w:pPr>
      <w:r>
        <w:t>8- Caso necessário, disponibilizar local adequado para os trabalhadores efetuarem seus lanches (local exclusivo com pia, mesa, assentos, equipamento para aquecer e equipamento para resfriar alimentos);</w:t>
      </w:r>
    </w:p>
    <w:p w:rsidR="0044383F" w:rsidP="0044383F" w:rsidRDefault="0044383F" w14:paraId="53DD6D75" w14:textId="77777777">
      <w:pPr>
        <w:jc w:val="both"/>
      </w:pPr>
      <w:r>
        <w:t>9- Dispor de pia com água corrente, sabonete líquido, toalha descartável e lixeiras com tampa acionada sem contato manual (lixeira com pedal) em todas as salas de procedimentos;</w:t>
      </w:r>
    </w:p>
    <w:p w:rsidR="0044383F" w:rsidP="0044383F" w:rsidRDefault="0044383F" w14:paraId="70BD1471" w14:textId="77777777">
      <w:pPr>
        <w:jc w:val="both"/>
      </w:pPr>
      <w:r>
        <w:t>10-Possuir sanitário exclusivo, provido de lavatório com água corrente, lixeira com tampa acionada sem contato manual (lixeira com pedal), toalha descartável e sabonete líquido.</w:t>
      </w:r>
    </w:p>
    <w:p w:rsidR="0044383F" w:rsidP="0044383F" w:rsidRDefault="0044383F" w14:paraId="20C62552" w14:textId="77777777">
      <w:pPr>
        <w:jc w:val="both"/>
      </w:pPr>
      <w:r>
        <w:t>11- Acessibilidade para portadores de necessidades especiais, (verificar com setor de Planejamento).</w:t>
      </w:r>
    </w:p>
    <w:p w:rsidR="0044383F" w:rsidP="0044383F" w:rsidRDefault="0044383F" w14:paraId="6C926E6A" w14:textId="77777777">
      <w:pPr>
        <w:jc w:val="both"/>
      </w:pPr>
      <w:r>
        <w:t>12- Superfície dos equipamentos e bancadas deverá ser impermeável, íntegra, lisa e resistente ao processo de limpeza e desinfecção;</w:t>
      </w:r>
    </w:p>
    <w:p w:rsidR="0044383F" w:rsidP="0044383F" w:rsidRDefault="0044383F" w14:paraId="48A2B81E" w14:textId="77777777">
      <w:pPr>
        <w:jc w:val="both"/>
      </w:pPr>
      <w:r>
        <w:t>13- Utilizar autoclave para esterilização de materiais ou orientar os clientes a utilizarem produtos e instrumentos próprios, criando o seu kit individual. A estufa não é permitida para esterilização;</w:t>
      </w:r>
    </w:p>
    <w:p w:rsidR="0044383F" w:rsidP="0044383F" w:rsidRDefault="0044383F" w14:paraId="257E280C" w14:textId="77777777">
      <w:pPr>
        <w:jc w:val="both"/>
      </w:pPr>
      <w:r>
        <w:t>14- Os profissionais devem utilizar equipamentos de proteção individual (EPI), de acordo com a atividade desenvolvida, bem como uniformes higienizados, preferencialmente de cor clara;</w:t>
      </w:r>
    </w:p>
    <w:p w:rsidR="0044383F" w:rsidP="0044383F" w:rsidRDefault="0044383F" w14:paraId="73D32355" w14:textId="77777777">
      <w:pPr>
        <w:jc w:val="both"/>
      </w:pPr>
      <w:r>
        <w:t>15 Fazer desinfecção de pentes, escovas, tesouras, toalhas entre outros, disponibilizando a cada cliente os produtos devidamente desinfetados e protegidos contra poeira e outras sujidades;</w:t>
      </w:r>
    </w:p>
    <w:p w:rsidR="0044383F" w:rsidP="0044383F" w:rsidRDefault="0044383F" w14:paraId="05FF5EF5" w14:textId="77777777">
      <w:pPr>
        <w:jc w:val="both"/>
      </w:pPr>
      <w:r>
        <w:t>16- As manicures devem utilizar kit descartável para remoção de cutículas, ou cubas de imersão de mãos e pés sempre protegidas com material impermeável e descartável;</w:t>
      </w:r>
    </w:p>
    <w:p w:rsidR="0044383F" w:rsidP="0044383F" w:rsidRDefault="0044383F" w14:paraId="30EA7FD9" w14:textId="77777777">
      <w:pPr>
        <w:jc w:val="both"/>
      </w:pPr>
      <w:r>
        <w:lastRenderedPageBreak/>
        <w:t>17- As camas, macas, cadeiras e travesseiros usados para massagem, depilação, estética corporal/facial, etc., devem possuir revestimento impermeável e íntegro, lençol e toalha de uso individual ou descartável;</w:t>
      </w:r>
    </w:p>
    <w:p w:rsidR="0044383F" w:rsidP="0044383F" w:rsidRDefault="0044383F" w14:paraId="2F376D11" w14:textId="77777777">
      <w:pPr>
        <w:jc w:val="both"/>
      </w:pPr>
      <w:r>
        <w:t>18- As lâminas de barbear devem ser de uso único e após sua utilização devem ser acondicionadas em recipientes rígidos e dar destino final adequado (RDC 222/18)</w:t>
      </w:r>
    </w:p>
    <w:p w:rsidR="0044383F" w:rsidP="0044383F" w:rsidRDefault="0044383F" w14:paraId="7C5FF8B8" w14:textId="77777777">
      <w:pPr>
        <w:jc w:val="both"/>
      </w:pPr>
      <w:r>
        <w:t>19 Possuir bebedouro com água potável para clientes e profissionais.</w:t>
      </w:r>
    </w:p>
    <w:p w:rsidR="0044383F" w:rsidP="0044383F" w:rsidRDefault="0044383F" w14:paraId="08D598FE" w14:textId="77777777">
      <w:pPr>
        <w:jc w:val="both"/>
      </w:pPr>
    </w:p>
    <w:p w:rsidR="005A79A2" w:rsidP="0044383F" w:rsidRDefault="0044383F" w14:paraId="61B93626" w14:textId="055AFC5A">
      <w:pPr>
        <w:jc w:val="both"/>
      </w:pPr>
      <w:r>
        <w:t>Legislações: Lei Complementar 121/2011; Instrução Normativa Nº 004/DIVS/2013.</w:t>
      </w:r>
    </w:p>
    <w:sectPr w:rsidR="005A79A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2"/>
    <w:rsid w:val="003E51A9"/>
    <w:rsid w:val="0044383F"/>
    <w:rsid w:val="005A79A2"/>
    <w:rsid w:val="00725711"/>
    <w:rsid w:val="00927AB7"/>
    <w:rsid w:val="22B0D64C"/>
    <w:rsid w:val="57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337"/>
  <w15:chartTrackingRefBased/>
  <w15:docId w15:val="{9417B65C-0D4C-4F0F-B3D1-0C545E50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44383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44383F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ontepargpadro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bda5fb69c34dd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C8D8AFEE15B94F98F98FE14146BBC9" ma:contentTypeVersion="14" ma:contentTypeDescription="Crie um novo documento." ma:contentTypeScope="" ma:versionID="5a0b275da15182982c392f5bf49d0a63">
  <xsd:schema xmlns:xsd="http://www.w3.org/2001/XMLSchema" xmlns:xs="http://www.w3.org/2001/XMLSchema" xmlns:p="http://schemas.microsoft.com/office/2006/metadata/properties" xmlns:ns2="9b791630-2545-4603-b115-61a53a0cffb0" xmlns:ns3="e0fea103-df2b-426a-8000-f47952eb4b98" targetNamespace="http://schemas.microsoft.com/office/2006/metadata/properties" ma:root="true" ma:fieldsID="119ce7d796a3e47b4f7668e6cb474cb1" ns2:_="" ns3:_="">
    <xsd:import namespace="9b791630-2545-4603-b115-61a53a0cffb0"/>
    <xsd:import namespace="e0fea103-df2b-426a-8000-f47952eb4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630-2545-4603-b115-61a53a0c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6dbb5-2f63-442d-b3f7-24669528fde1}" ma:internalName="TaxCatchAll" ma:showField="CatchAllData" ma:web="9b791630-2545-4603-b115-61a53a0c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a103-df2b-426a-8000-f47952eb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91630-2545-4603-b115-61a53a0cffb0" xsi:nil="true"/>
    <lcf76f155ced4ddcb4097134ff3c332f xmlns="e0fea103-df2b-426a-8000-f47952eb4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70DCF-E9C4-4A8C-8F57-C313561EE274}"/>
</file>

<file path=customXml/itemProps2.xml><?xml version="1.0" encoding="utf-8"?>
<ds:datastoreItem xmlns:ds="http://schemas.openxmlformats.org/officeDocument/2006/customXml" ds:itemID="{A9CCFE51-B87D-4BE1-B2AF-32A2E54C6E9A}"/>
</file>

<file path=customXml/itemProps3.xml><?xml version="1.0" encoding="utf-8"?>
<ds:datastoreItem xmlns:ds="http://schemas.openxmlformats.org/officeDocument/2006/customXml" ds:itemID="{60420BE9-CD6B-429E-BABB-3517891CEC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SAMANTA DE OLIVEIRA</dc:creator>
  <cp:keywords/>
  <dc:description/>
  <cp:lastModifiedBy>barbara</cp:lastModifiedBy>
  <cp:revision>4</cp:revision>
  <dcterms:created xsi:type="dcterms:W3CDTF">2022-06-20T16:30:00Z</dcterms:created>
  <dcterms:modified xsi:type="dcterms:W3CDTF">2023-03-16T18:56:53Z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0x01010005C8D8AFEE15B94F98F98FE14146BBC9</vt:lpwstr>
  </property>
  <property fmtid="{D5CDD505-2E9C-101B-9397-08002B2CF9AE}" pid="3" name="MediaServiceImageTags">
    <vt:lpwstr/>
  </property>
</Properties>
</file>